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A26" w:rsidRDefault="00CF5CB5">
      <w:pPr>
        <w:pStyle w:val="Corpsdetexte"/>
        <w:ind w:left="4403"/>
        <w:rPr>
          <w:rFonts w:ascii="Times New Roman"/>
          <w:sz w:val="20"/>
        </w:rPr>
      </w:pPr>
      <w:r>
        <w:rPr>
          <w:rFonts w:ascii="Times New Roman"/>
          <w:noProof/>
          <w:sz w:val="20"/>
          <w:lang w:eastAsia="fr-FR"/>
        </w:rPr>
        <w:drawing>
          <wp:inline distT="0" distB="0" distL="0" distR="0">
            <wp:extent cx="1156019" cy="772668"/>
            <wp:effectExtent l="0" t="0" r="0" b="0"/>
            <wp:docPr id="1" name="image1.jpeg" descr="Une image contenant Danse, personne, dessin humoristique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156019" cy="772668"/>
                    </a:xfrm>
                    <a:prstGeom prst="rect">
                      <a:avLst/>
                    </a:prstGeom>
                  </pic:spPr>
                </pic:pic>
              </a:graphicData>
            </a:graphic>
          </wp:inline>
        </w:drawing>
      </w:r>
    </w:p>
    <w:p w:rsidR="00DA6A26" w:rsidRDefault="00CF5CB5" w:rsidP="00CF5CB5">
      <w:pPr>
        <w:spacing w:before="17"/>
        <w:ind w:right="4524"/>
        <w:rPr>
          <w:rFonts w:ascii="Carlito"/>
          <w:sz w:val="18"/>
        </w:rPr>
      </w:pPr>
      <w:r>
        <w:tab/>
      </w:r>
      <w:r>
        <w:tab/>
      </w:r>
      <w:r>
        <w:tab/>
      </w:r>
      <w:r>
        <w:tab/>
      </w:r>
      <w:r>
        <w:tab/>
      </w:r>
      <w:r>
        <w:tab/>
        <w:t xml:space="preserve"> </w:t>
      </w:r>
      <w:bookmarkStart w:id="0" w:name="_GoBack"/>
      <w:bookmarkEnd w:id="0"/>
      <w:r>
        <w:fldChar w:fldCharType="begin"/>
      </w:r>
      <w:r>
        <w:instrText xml:space="preserve"> HYPERLINK "mailto:acepprif@acepprif.org" \h </w:instrText>
      </w:r>
      <w:r>
        <w:fldChar w:fldCharType="separate"/>
      </w:r>
      <w:r>
        <w:rPr>
          <w:rFonts w:ascii="Carlito"/>
          <w:color w:val="0462C1"/>
          <w:sz w:val="18"/>
          <w:u w:val="single" w:color="0462C1"/>
        </w:rPr>
        <w:t>acepprif@acepprif.org</w:t>
      </w:r>
      <w:r>
        <w:rPr>
          <w:rFonts w:ascii="Carlito"/>
          <w:color w:val="0462C1"/>
          <w:sz w:val="18"/>
          <w:u w:val="single" w:color="0462C1"/>
        </w:rPr>
        <w:fldChar w:fldCharType="end"/>
      </w:r>
    </w:p>
    <w:p w:rsidR="00DA6A26" w:rsidRDefault="00DA6A26">
      <w:pPr>
        <w:pStyle w:val="Corpsdetexte"/>
        <w:rPr>
          <w:rFonts w:ascii="Carlito"/>
          <w:sz w:val="20"/>
        </w:rPr>
      </w:pPr>
    </w:p>
    <w:p w:rsidR="00DA6A26" w:rsidRDefault="00DA6A26">
      <w:pPr>
        <w:pStyle w:val="Corpsdetexte"/>
        <w:spacing w:before="3"/>
        <w:rPr>
          <w:rFonts w:ascii="Carlito"/>
          <w:sz w:val="20"/>
        </w:rPr>
      </w:pPr>
    </w:p>
    <w:p w:rsidR="00DA6A26" w:rsidRDefault="00CF5CB5">
      <w:pPr>
        <w:pStyle w:val="Corpsdetexte"/>
        <w:ind w:left="100" w:right="111"/>
        <w:jc w:val="both"/>
      </w:pPr>
      <w:r>
        <w:t xml:space="preserve">Nous, parents et professionnel·les des 115 crèches associatives à implication parentale adhérentes à l’ACEPP Région Ile de France, faisons vivre </w:t>
      </w:r>
      <w:r>
        <w:rPr>
          <w:b/>
        </w:rPr>
        <w:t xml:space="preserve">ensemble depuis 40 ans </w:t>
      </w:r>
      <w:r>
        <w:t>la singularité de nos projets locaux, réunis en réseau au sein de nos fédérations, régionale et nationale.</w:t>
      </w:r>
    </w:p>
    <w:p w:rsidR="00DA6A26" w:rsidRDefault="00DA6A26">
      <w:pPr>
        <w:pStyle w:val="Corpsdetexte"/>
        <w:spacing w:before="1"/>
      </w:pPr>
    </w:p>
    <w:p w:rsidR="00DA6A26" w:rsidRDefault="00CF5CB5">
      <w:pPr>
        <w:pStyle w:val="Corpsdetexte"/>
        <w:ind w:left="100" w:right="112"/>
        <w:jc w:val="both"/>
      </w:pPr>
      <w:r>
        <w:t>Notre réseau régional représente 1820 enfants accueillis quotidiennement, autant de familles et 750 salarié·es.</w:t>
      </w:r>
    </w:p>
    <w:p w:rsidR="00DA6A26" w:rsidRDefault="00DA6A26">
      <w:pPr>
        <w:pStyle w:val="Corpsdetexte"/>
        <w:spacing w:before="11"/>
        <w:rPr>
          <w:sz w:val="21"/>
        </w:rPr>
      </w:pPr>
    </w:p>
    <w:p w:rsidR="00DA6A26" w:rsidRDefault="00CF5CB5">
      <w:pPr>
        <w:ind w:left="100" w:right="114"/>
        <w:jc w:val="both"/>
      </w:pPr>
      <w:r>
        <w:rPr>
          <w:b/>
        </w:rPr>
        <w:t>Parents,</w:t>
      </w:r>
      <w:r>
        <w:rPr>
          <w:b/>
          <w:spacing w:val="-17"/>
        </w:rPr>
        <w:t xml:space="preserve"> </w:t>
      </w:r>
      <w:r>
        <w:t>nos</w:t>
      </w:r>
      <w:r>
        <w:rPr>
          <w:spacing w:val="-18"/>
        </w:rPr>
        <w:t xml:space="preserve"> </w:t>
      </w:r>
      <w:r>
        <w:t>crèches</w:t>
      </w:r>
      <w:r>
        <w:rPr>
          <w:spacing w:val="-14"/>
        </w:rPr>
        <w:t xml:space="preserve"> </w:t>
      </w:r>
      <w:r>
        <w:t>offrent,</w:t>
      </w:r>
      <w:r>
        <w:rPr>
          <w:spacing w:val="-17"/>
        </w:rPr>
        <w:t xml:space="preserve"> </w:t>
      </w:r>
      <w:r>
        <w:t>au-de</w:t>
      </w:r>
      <w:r>
        <w:t>là</w:t>
      </w:r>
      <w:r>
        <w:rPr>
          <w:spacing w:val="-18"/>
        </w:rPr>
        <w:t xml:space="preserve"> </w:t>
      </w:r>
      <w:r>
        <w:t>d’un</w:t>
      </w:r>
      <w:r>
        <w:rPr>
          <w:spacing w:val="-19"/>
        </w:rPr>
        <w:t xml:space="preserve"> </w:t>
      </w:r>
      <w:r>
        <w:t>mode</w:t>
      </w:r>
      <w:r>
        <w:rPr>
          <w:spacing w:val="-15"/>
        </w:rPr>
        <w:t xml:space="preserve"> </w:t>
      </w:r>
      <w:r>
        <w:t>de</w:t>
      </w:r>
      <w:r>
        <w:rPr>
          <w:spacing w:val="-16"/>
        </w:rPr>
        <w:t xml:space="preserve"> </w:t>
      </w:r>
      <w:r>
        <w:t>garde,</w:t>
      </w:r>
      <w:r>
        <w:rPr>
          <w:spacing w:val="-14"/>
        </w:rPr>
        <w:t xml:space="preserve"> </w:t>
      </w:r>
      <w:r>
        <w:rPr>
          <w:b/>
        </w:rPr>
        <w:t>un</w:t>
      </w:r>
      <w:r>
        <w:rPr>
          <w:b/>
          <w:spacing w:val="-18"/>
        </w:rPr>
        <w:t xml:space="preserve"> </w:t>
      </w:r>
      <w:r>
        <w:rPr>
          <w:b/>
        </w:rPr>
        <w:t>accompagnement</w:t>
      </w:r>
      <w:r>
        <w:rPr>
          <w:b/>
          <w:spacing w:val="-17"/>
        </w:rPr>
        <w:t xml:space="preserve"> </w:t>
      </w:r>
      <w:r>
        <w:rPr>
          <w:b/>
        </w:rPr>
        <w:t>à</w:t>
      </w:r>
      <w:r>
        <w:rPr>
          <w:b/>
          <w:spacing w:val="-17"/>
        </w:rPr>
        <w:t xml:space="preserve"> </w:t>
      </w:r>
      <w:r>
        <w:rPr>
          <w:b/>
        </w:rPr>
        <w:t>la</w:t>
      </w:r>
      <w:r>
        <w:rPr>
          <w:b/>
          <w:spacing w:val="-19"/>
        </w:rPr>
        <w:t xml:space="preserve"> </w:t>
      </w:r>
      <w:r>
        <w:rPr>
          <w:b/>
        </w:rPr>
        <w:t>parentalité,</w:t>
      </w:r>
      <w:r>
        <w:rPr>
          <w:b/>
          <w:spacing w:val="-14"/>
        </w:rPr>
        <w:t xml:space="preserve"> </w:t>
      </w:r>
      <w:r>
        <w:rPr>
          <w:b/>
        </w:rPr>
        <w:t>de</w:t>
      </w:r>
      <w:r>
        <w:rPr>
          <w:b/>
          <w:spacing w:val="-16"/>
        </w:rPr>
        <w:t xml:space="preserve"> </w:t>
      </w:r>
      <w:r>
        <w:rPr>
          <w:b/>
        </w:rPr>
        <w:t>riches échanges et une réelle solidarité entre</w:t>
      </w:r>
      <w:r>
        <w:rPr>
          <w:b/>
          <w:spacing w:val="-8"/>
        </w:rPr>
        <w:t xml:space="preserve"> </w:t>
      </w:r>
      <w:r>
        <w:rPr>
          <w:b/>
        </w:rPr>
        <w:t>pairs</w:t>
      </w:r>
      <w:r>
        <w:t>.</w:t>
      </w:r>
    </w:p>
    <w:p w:rsidR="00DA6A26" w:rsidRDefault="00CF5CB5">
      <w:pPr>
        <w:pStyle w:val="Corpsdetexte"/>
        <w:ind w:left="100" w:right="115"/>
        <w:jc w:val="both"/>
      </w:pPr>
      <w:r>
        <w:t>Notre engagement au sein de l’association qui se matérialise par notre appui au fonctionnement de la structure, notre contribution au projet éducatif, notre présence dans le quotidien de la crèche lors de permanences</w:t>
      </w:r>
      <w:r>
        <w:rPr>
          <w:spacing w:val="-8"/>
        </w:rPr>
        <w:t xml:space="preserve"> </w:t>
      </w:r>
      <w:r>
        <w:t>régulières</w:t>
      </w:r>
      <w:r>
        <w:rPr>
          <w:spacing w:val="-8"/>
        </w:rPr>
        <w:t xml:space="preserve"> </w:t>
      </w:r>
      <w:r>
        <w:t>(assurées</w:t>
      </w:r>
      <w:r>
        <w:rPr>
          <w:spacing w:val="-7"/>
        </w:rPr>
        <w:t xml:space="preserve"> </w:t>
      </w:r>
      <w:r>
        <w:t>y</w:t>
      </w:r>
      <w:r>
        <w:rPr>
          <w:spacing w:val="-8"/>
        </w:rPr>
        <w:t xml:space="preserve"> </w:t>
      </w:r>
      <w:r>
        <w:t>compris</w:t>
      </w:r>
      <w:r>
        <w:rPr>
          <w:spacing w:val="-7"/>
        </w:rPr>
        <w:t xml:space="preserve"> </w:t>
      </w:r>
      <w:r>
        <w:t>par</w:t>
      </w:r>
      <w:r>
        <w:rPr>
          <w:spacing w:val="-7"/>
        </w:rPr>
        <w:t xml:space="preserve"> </w:t>
      </w:r>
      <w:r>
        <w:t>les</w:t>
      </w:r>
      <w:r>
        <w:rPr>
          <w:spacing w:val="-6"/>
        </w:rPr>
        <w:t xml:space="preserve"> </w:t>
      </w:r>
      <w:r>
        <w:t>pères),</w:t>
      </w:r>
      <w:r>
        <w:rPr>
          <w:spacing w:val="-4"/>
        </w:rPr>
        <w:t xml:space="preserve"> </w:t>
      </w:r>
      <w:r>
        <w:t>nous</w:t>
      </w:r>
      <w:r>
        <w:rPr>
          <w:spacing w:val="-8"/>
        </w:rPr>
        <w:t xml:space="preserve"> </w:t>
      </w:r>
      <w:r>
        <w:t>permet</w:t>
      </w:r>
      <w:r>
        <w:rPr>
          <w:spacing w:val="-5"/>
        </w:rPr>
        <w:t xml:space="preserve"> </w:t>
      </w:r>
      <w:r>
        <w:t>d’être</w:t>
      </w:r>
      <w:r>
        <w:rPr>
          <w:spacing w:val="-5"/>
        </w:rPr>
        <w:t xml:space="preserve"> </w:t>
      </w:r>
      <w:r>
        <w:t>vraiment</w:t>
      </w:r>
      <w:r>
        <w:rPr>
          <w:spacing w:val="-5"/>
        </w:rPr>
        <w:t xml:space="preserve"> </w:t>
      </w:r>
      <w:r>
        <w:t>partie</w:t>
      </w:r>
      <w:r>
        <w:rPr>
          <w:spacing w:val="-8"/>
        </w:rPr>
        <w:t xml:space="preserve"> </w:t>
      </w:r>
      <w:r>
        <w:t>prenante</w:t>
      </w:r>
      <w:r>
        <w:rPr>
          <w:spacing w:val="-5"/>
        </w:rPr>
        <w:t xml:space="preserve"> </w:t>
      </w:r>
      <w:r>
        <w:t>de l’éducation de nos</w:t>
      </w:r>
      <w:r>
        <w:rPr>
          <w:spacing w:val="-3"/>
        </w:rPr>
        <w:t xml:space="preserve"> </w:t>
      </w:r>
      <w:r>
        <w:t>enfants.</w:t>
      </w:r>
    </w:p>
    <w:p w:rsidR="00DA6A26" w:rsidRDefault="00DA6A26">
      <w:pPr>
        <w:pStyle w:val="Corpsdetexte"/>
        <w:spacing w:before="1"/>
      </w:pPr>
    </w:p>
    <w:p w:rsidR="00DA6A26" w:rsidRDefault="00CF5CB5">
      <w:pPr>
        <w:pStyle w:val="Corpsdetexte"/>
        <w:ind w:left="100" w:right="116"/>
        <w:jc w:val="both"/>
      </w:pPr>
      <w:r>
        <w:rPr>
          <w:b/>
        </w:rPr>
        <w:t xml:space="preserve">Professionnel·les, </w:t>
      </w:r>
      <w:r>
        <w:t>dans cette période de crise des métiers du « care », nous trouvons dans ces lieux d’accueil</w:t>
      </w:r>
      <w:r>
        <w:rPr>
          <w:spacing w:val="-12"/>
        </w:rPr>
        <w:t xml:space="preserve"> </w:t>
      </w:r>
      <w:r>
        <w:rPr>
          <w:b/>
        </w:rPr>
        <w:t>un</w:t>
      </w:r>
      <w:r>
        <w:rPr>
          <w:b/>
          <w:spacing w:val="-11"/>
        </w:rPr>
        <w:t xml:space="preserve"> </w:t>
      </w:r>
      <w:r>
        <w:rPr>
          <w:b/>
        </w:rPr>
        <w:t>sens</w:t>
      </w:r>
      <w:r>
        <w:rPr>
          <w:b/>
          <w:spacing w:val="-11"/>
        </w:rPr>
        <w:t xml:space="preserve"> </w:t>
      </w:r>
      <w:r>
        <w:rPr>
          <w:b/>
        </w:rPr>
        <w:t>à</w:t>
      </w:r>
      <w:r>
        <w:rPr>
          <w:b/>
          <w:spacing w:val="-10"/>
        </w:rPr>
        <w:t xml:space="preserve"> </w:t>
      </w:r>
      <w:r>
        <w:rPr>
          <w:b/>
        </w:rPr>
        <w:t>notre</w:t>
      </w:r>
      <w:r>
        <w:rPr>
          <w:b/>
          <w:spacing w:val="-11"/>
        </w:rPr>
        <w:t xml:space="preserve"> </w:t>
      </w:r>
      <w:r>
        <w:rPr>
          <w:b/>
        </w:rPr>
        <w:t xml:space="preserve">travail </w:t>
      </w:r>
      <w:r>
        <w:t>:</w:t>
      </w:r>
      <w:r>
        <w:rPr>
          <w:spacing w:val="-11"/>
        </w:rPr>
        <w:t xml:space="preserve"> </w:t>
      </w:r>
      <w:r>
        <w:t>la</w:t>
      </w:r>
      <w:r>
        <w:rPr>
          <w:spacing w:val="-11"/>
        </w:rPr>
        <w:t xml:space="preserve"> </w:t>
      </w:r>
      <w:r>
        <w:t>présence</w:t>
      </w:r>
      <w:r>
        <w:rPr>
          <w:spacing w:val="-13"/>
        </w:rPr>
        <w:t xml:space="preserve"> </w:t>
      </w:r>
      <w:r>
        <w:t>des</w:t>
      </w:r>
      <w:r>
        <w:rPr>
          <w:spacing w:val="-10"/>
        </w:rPr>
        <w:t xml:space="preserve"> </w:t>
      </w:r>
      <w:r>
        <w:t>parents</w:t>
      </w:r>
      <w:r>
        <w:rPr>
          <w:spacing w:val="-10"/>
        </w:rPr>
        <w:t xml:space="preserve"> </w:t>
      </w:r>
      <w:r>
        <w:t>à</w:t>
      </w:r>
      <w:r>
        <w:rPr>
          <w:spacing w:val="-11"/>
        </w:rPr>
        <w:t xml:space="preserve"> </w:t>
      </w:r>
      <w:r>
        <w:t>nos</w:t>
      </w:r>
      <w:r>
        <w:rPr>
          <w:spacing w:val="-10"/>
        </w:rPr>
        <w:t xml:space="preserve"> </w:t>
      </w:r>
      <w:r>
        <w:t>côtés</w:t>
      </w:r>
      <w:r>
        <w:rPr>
          <w:spacing w:val="-10"/>
        </w:rPr>
        <w:t xml:space="preserve"> </w:t>
      </w:r>
      <w:r>
        <w:t>permet</w:t>
      </w:r>
      <w:r>
        <w:rPr>
          <w:spacing w:val="-10"/>
        </w:rPr>
        <w:t xml:space="preserve"> </w:t>
      </w:r>
      <w:r>
        <w:t>de</w:t>
      </w:r>
      <w:r>
        <w:rPr>
          <w:spacing w:val="-11"/>
        </w:rPr>
        <w:t xml:space="preserve"> </w:t>
      </w:r>
      <w:r>
        <w:t>réfléchir</w:t>
      </w:r>
      <w:r>
        <w:rPr>
          <w:spacing w:val="-10"/>
        </w:rPr>
        <w:t xml:space="preserve"> </w:t>
      </w:r>
      <w:r>
        <w:t>et</w:t>
      </w:r>
      <w:r>
        <w:rPr>
          <w:spacing w:val="-11"/>
        </w:rPr>
        <w:t xml:space="preserve"> </w:t>
      </w:r>
      <w:r>
        <w:t>mener</w:t>
      </w:r>
      <w:r>
        <w:rPr>
          <w:spacing w:val="-12"/>
        </w:rPr>
        <w:t xml:space="preserve"> </w:t>
      </w:r>
      <w:r>
        <w:t>le</w:t>
      </w:r>
      <w:r>
        <w:rPr>
          <w:spacing w:val="-10"/>
        </w:rPr>
        <w:t xml:space="preserve"> </w:t>
      </w:r>
      <w:r>
        <w:t>projet de façon collective, de renforcer le taux d’encadrement, favorise la prise en charge individualisée et l’accompagnement en petits groupes, contribuant ainsi à assurer la sécurité affective des</w:t>
      </w:r>
      <w:r>
        <w:rPr>
          <w:spacing w:val="-25"/>
        </w:rPr>
        <w:t xml:space="preserve"> </w:t>
      </w:r>
      <w:r>
        <w:t>enfants.</w:t>
      </w:r>
    </w:p>
    <w:p w:rsidR="00DA6A26" w:rsidRDefault="00DA6A26">
      <w:pPr>
        <w:pStyle w:val="Corpsdetexte"/>
        <w:spacing w:before="11"/>
        <w:rPr>
          <w:sz w:val="21"/>
        </w:rPr>
      </w:pPr>
    </w:p>
    <w:p w:rsidR="00DA6A26" w:rsidRDefault="00CF5CB5">
      <w:pPr>
        <w:ind w:left="100" w:right="113"/>
        <w:jc w:val="both"/>
        <w:rPr>
          <w:b/>
        </w:rPr>
      </w:pPr>
      <w:r>
        <w:t xml:space="preserve">La coprésence parents-professionnel·les favorise </w:t>
      </w:r>
      <w:r>
        <w:rPr>
          <w:b/>
        </w:rPr>
        <w:t xml:space="preserve">une autorégulation des interactions </w:t>
      </w:r>
      <w:r>
        <w:t>entre adultes et enfants pour prévenir les cas de maltraitance</w:t>
      </w:r>
      <w:r>
        <w:rPr>
          <w:b/>
        </w:rPr>
        <w:t>.</w:t>
      </w:r>
    </w:p>
    <w:p w:rsidR="00DA6A26" w:rsidRDefault="00DA6A26">
      <w:pPr>
        <w:pStyle w:val="Corpsdetexte"/>
        <w:spacing w:before="11"/>
        <w:rPr>
          <w:b/>
          <w:sz w:val="21"/>
        </w:rPr>
      </w:pPr>
    </w:p>
    <w:p w:rsidR="00DA6A26" w:rsidRDefault="00CF5CB5">
      <w:pPr>
        <w:pStyle w:val="Corpsdetexte"/>
        <w:ind w:left="100" w:right="113"/>
        <w:jc w:val="both"/>
      </w:pPr>
      <w:r>
        <w:rPr>
          <w:b/>
        </w:rPr>
        <w:t xml:space="preserve">Mais notre modèle est aujourd’hui fragile </w:t>
      </w:r>
      <w:r>
        <w:t>du fait du manque de moyens et de reconnaissance de ses spécificités : montée en charge des tâches administratives pour les parents et professionnel·les, injonctions plutôt qu’accompagnement sur les questions d’hygiène ou de sécurité, aléas des financement</w:t>
      </w:r>
      <w:r>
        <w:t>s qui ont conduit à la fermeture de petites crèches associatives.</w:t>
      </w:r>
    </w:p>
    <w:p w:rsidR="00DA6A26" w:rsidRDefault="00DA6A26">
      <w:pPr>
        <w:pStyle w:val="Corpsdetexte"/>
      </w:pPr>
    </w:p>
    <w:p w:rsidR="00DA6A26" w:rsidRDefault="00CF5CB5">
      <w:pPr>
        <w:pStyle w:val="Corpsdetexte"/>
        <w:ind w:left="100" w:right="117"/>
        <w:jc w:val="both"/>
      </w:pPr>
      <w:r>
        <w:rPr>
          <w:b/>
        </w:rPr>
        <w:t xml:space="preserve">Nous avons conscience des évolutions territoriales </w:t>
      </w:r>
      <w:r>
        <w:t>: leur besoin de places d’accueil mène de nombreuses communes en difficulté à avoir recours à des structures privées lucratives, qui ont u</w:t>
      </w:r>
      <w:r>
        <w:t>ne forte capacité d’investissement et des fonctionnements standardisés.</w:t>
      </w:r>
    </w:p>
    <w:p w:rsidR="00DA6A26" w:rsidRDefault="00DA6A26">
      <w:pPr>
        <w:pStyle w:val="Corpsdetexte"/>
        <w:rPr>
          <w:sz w:val="24"/>
        </w:rPr>
      </w:pPr>
    </w:p>
    <w:p w:rsidR="00DA6A26" w:rsidRDefault="00CF5CB5">
      <w:pPr>
        <w:ind w:left="100" w:right="115"/>
        <w:jc w:val="both"/>
        <w:rPr>
          <w:b/>
        </w:rPr>
      </w:pPr>
      <w:r>
        <w:t xml:space="preserve">Face à cette tendance, </w:t>
      </w:r>
      <w:r>
        <w:rPr>
          <w:b/>
        </w:rPr>
        <w:t>nous nous positionnons contre la marchandisation et l’approche purement économique</w:t>
      </w:r>
      <w:r>
        <w:rPr>
          <w:b/>
          <w:spacing w:val="-7"/>
        </w:rPr>
        <w:t xml:space="preserve"> </w:t>
      </w:r>
      <w:r>
        <w:rPr>
          <w:b/>
        </w:rPr>
        <w:t>de</w:t>
      </w:r>
      <w:r>
        <w:rPr>
          <w:b/>
          <w:spacing w:val="-7"/>
        </w:rPr>
        <w:t xml:space="preserve"> </w:t>
      </w:r>
      <w:r>
        <w:rPr>
          <w:b/>
        </w:rPr>
        <w:t>la</w:t>
      </w:r>
      <w:r>
        <w:rPr>
          <w:b/>
          <w:spacing w:val="-6"/>
        </w:rPr>
        <w:t xml:space="preserve"> </w:t>
      </w:r>
      <w:r>
        <w:rPr>
          <w:b/>
        </w:rPr>
        <w:t>petite</w:t>
      </w:r>
      <w:r>
        <w:rPr>
          <w:b/>
          <w:spacing w:val="-4"/>
        </w:rPr>
        <w:t xml:space="preserve"> </w:t>
      </w:r>
      <w:r>
        <w:rPr>
          <w:b/>
        </w:rPr>
        <w:t>enfance</w:t>
      </w:r>
      <w:r>
        <w:t>,</w:t>
      </w:r>
      <w:r>
        <w:rPr>
          <w:spacing w:val="-5"/>
        </w:rPr>
        <w:t xml:space="preserve"> </w:t>
      </w:r>
      <w:r>
        <w:t>qui</w:t>
      </w:r>
      <w:r>
        <w:rPr>
          <w:spacing w:val="-5"/>
        </w:rPr>
        <w:t xml:space="preserve"> </w:t>
      </w:r>
      <w:r>
        <w:t>conduisent</w:t>
      </w:r>
      <w:r>
        <w:rPr>
          <w:spacing w:val="-3"/>
        </w:rPr>
        <w:t xml:space="preserve"> </w:t>
      </w:r>
      <w:r>
        <w:t>aux</w:t>
      </w:r>
      <w:r>
        <w:rPr>
          <w:spacing w:val="-6"/>
        </w:rPr>
        <w:t xml:space="preserve"> </w:t>
      </w:r>
      <w:r>
        <w:t>situations</w:t>
      </w:r>
      <w:r>
        <w:rPr>
          <w:spacing w:val="-7"/>
        </w:rPr>
        <w:t xml:space="preserve"> </w:t>
      </w:r>
      <w:r>
        <w:t>de</w:t>
      </w:r>
      <w:r>
        <w:rPr>
          <w:spacing w:val="-8"/>
        </w:rPr>
        <w:t xml:space="preserve"> </w:t>
      </w:r>
      <w:r>
        <w:t>maltraitance</w:t>
      </w:r>
      <w:r>
        <w:rPr>
          <w:spacing w:val="-5"/>
        </w:rPr>
        <w:t xml:space="preserve"> </w:t>
      </w:r>
      <w:r>
        <w:t>instituti</w:t>
      </w:r>
      <w:r>
        <w:t>onnelle</w:t>
      </w:r>
      <w:r>
        <w:rPr>
          <w:spacing w:val="-4"/>
        </w:rPr>
        <w:t xml:space="preserve"> </w:t>
      </w:r>
      <w:r>
        <w:t xml:space="preserve">dénoncées par le rapport IGAS 2023 et </w:t>
      </w:r>
      <w:r>
        <w:rPr>
          <w:b/>
        </w:rPr>
        <w:t>défendons notre modèle associatif,</w:t>
      </w:r>
      <w:r>
        <w:rPr>
          <w:b/>
          <w:spacing w:val="-11"/>
        </w:rPr>
        <w:t xml:space="preserve"> </w:t>
      </w:r>
      <w:r>
        <w:rPr>
          <w:b/>
        </w:rPr>
        <w:t>démocratique.</w:t>
      </w:r>
    </w:p>
    <w:p w:rsidR="00DA6A26" w:rsidRDefault="00DA6A26">
      <w:pPr>
        <w:pStyle w:val="Corpsdetexte"/>
        <w:spacing w:before="1"/>
        <w:rPr>
          <w:b/>
        </w:rPr>
      </w:pPr>
    </w:p>
    <w:p w:rsidR="00DA6A26" w:rsidRDefault="00CF5CB5">
      <w:pPr>
        <w:ind w:left="100" w:right="115"/>
        <w:jc w:val="both"/>
        <w:rPr>
          <w:b/>
        </w:rPr>
      </w:pPr>
      <w:r>
        <w:t xml:space="preserve">Aussi, </w:t>
      </w:r>
      <w:r>
        <w:rPr>
          <w:b/>
        </w:rPr>
        <w:t xml:space="preserve">nous souhaitons alerter </w:t>
      </w:r>
      <w:r>
        <w:t>sur l’importance de maintenir la diversité des modèles d’accueil et de ne pas niveler les coûts par le bas. La qualité du mode d’</w:t>
      </w:r>
      <w:r>
        <w:t xml:space="preserve">accueil, telle que nous la défendons, a un coût. </w:t>
      </w:r>
      <w:r>
        <w:rPr>
          <w:b/>
        </w:rPr>
        <w:t>Sommes-nous prêts à investir pour l’avenir de nos enfants ?</w:t>
      </w:r>
    </w:p>
    <w:p w:rsidR="00DA6A26" w:rsidRDefault="00DA6A26">
      <w:pPr>
        <w:pStyle w:val="Corpsdetexte"/>
        <w:spacing w:before="1"/>
        <w:rPr>
          <w:b/>
        </w:rPr>
      </w:pPr>
    </w:p>
    <w:p w:rsidR="00DA6A26" w:rsidRDefault="00CF5CB5">
      <w:pPr>
        <w:ind w:left="100" w:right="114"/>
        <w:jc w:val="both"/>
      </w:pPr>
      <w:r>
        <w:rPr>
          <w:b/>
        </w:rPr>
        <w:t>Nous vous proposons de vous rencontrer ou de venir à notre rencontre</w:t>
      </w:r>
      <w:r>
        <w:t>, parents et professionnel·les, au siège de l’ACEPPRIF ou au sein de nos crèch</w:t>
      </w:r>
      <w:r>
        <w:t>es et de contribuer au cadre de réflexion sur le nouveau Service Public de la Petite Enfance.</w:t>
      </w:r>
    </w:p>
    <w:p w:rsidR="00DA6A26" w:rsidRDefault="00DA6A26">
      <w:pPr>
        <w:pStyle w:val="Corpsdetexte"/>
        <w:spacing w:before="11"/>
        <w:rPr>
          <w:sz w:val="33"/>
        </w:rPr>
      </w:pPr>
    </w:p>
    <w:p w:rsidR="00DA6A26" w:rsidRDefault="00CF5CB5">
      <w:pPr>
        <w:pStyle w:val="Corpsdetexte"/>
        <w:ind w:right="912"/>
        <w:jc w:val="right"/>
        <w:rPr>
          <w:rFonts w:ascii="Carlito"/>
        </w:rPr>
      </w:pPr>
      <w:r>
        <w:rPr>
          <w:rFonts w:ascii="Carlito"/>
        </w:rPr>
        <w:t>Le 9 septembre 2023</w:t>
      </w:r>
    </w:p>
    <w:p w:rsidR="00DA6A26" w:rsidRDefault="00DA6A26">
      <w:pPr>
        <w:pStyle w:val="Corpsdetexte"/>
        <w:spacing w:before="10"/>
        <w:rPr>
          <w:rFonts w:ascii="Carlito"/>
          <w:sz w:val="21"/>
        </w:rPr>
      </w:pPr>
    </w:p>
    <w:p w:rsidR="00DA6A26" w:rsidRDefault="00CF5CB5">
      <w:pPr>
        <w:pStyle w:val="Corpsdetexte"/>
        <w:ind w:left="100"/>
        <w:jc w:val="both"/>
      </w:pPr>
      <w:r>
        <w:rPr>
          <w:rFonts w:ascii="Carlito" w:hAnsi="Carlito"/>
        </w:rPr>
        <w:t xml:space="preserve">Pour le </w:t>
      </w:r>
      <w:r>
        <w:t>CA de l’ACEPPRIF</w:t>
      </w:r>
    </w:p>
    <w:p w:rsidR="00DA6A26" w:rsidRDefault="00CF5CB5">
      <w:pPr>
        <w:pStyle w:val="Corpsdetexte"/>
        <w:ind w:left="100"/>
        <w:jc w:val="both"/>
        <w:rPr>
          <w:rFonts w:ascii="Carlito" w:hAnsi="Carlito"/>
        </w:rPr>
      </w:pPr>
      <w:r>
        <w:rPr>
          <w:rFonts w:ascii="Carlito" w:hAnsi="Carlito"/>
        </w:rPr>
        <w:t>Présidente Marion MAZIERE</w:t>
      </w:r>
    </w:p>
    <w:p w:rsidR="00DA6A26" w:rsidRDefault="00DA6A26">
      <w:pPr>
        <w:pStyle w:val="Corpsdetexte"/>
        <w:rPr>
          <w:rFonts w:ascii="Carlito"/>
          <w:sz w:val="20"/>
        </w:rPr>
      </w:pPr>
    </w:p>
    <w:p w:rsidR="00DA6A26" w:rsidRDefault="00CF5CB5">
      <w:pPr>
        <w:pStyle w:val="Corpsdetexte"/>
        <w:spacing w:before="5"/>
        <w:rPr>
          <w:rFonts w:ascii="Carlito"/>
          <w:sz w:val="15"/>
        </w:rPr>
      </w:pPr>
      <w:r>
        <w:rPr>
          <w:noProof/>
          <w:lang w:eastAsia="fr-FR"/>
        </w:rPr>
        <w:drawing>
          <wp:anchor distT="0" distB="0" distL="0" distR="0" simplePos="0" relativeHeight="251658240" behindDoc="0" locked="0" layoutInCell="1" allowOverlap="1">
            <wp:simplePos x="0" y="0"/>
            <wp:positionH relativeFrom="page">
              <wp:posOffset>802449</wp:posOffset>
            </wp:positionH>
            <wp:positionV relativeFrom="paragraph">
              <wp:posOffset>144254</wp:posOffset>
            </wp:positionV>
            <wp:extent cx="1562628" cy="4000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562628" cy="400050"/>
                    </a:xfrm>
                    <a:prstGeom prst="rect">
                      <a:avLst/>
                    </a:prstGeom>
                  </pic:spPr>
                </pic:pic>
              </a:graphicData>
            </a:graphic>
          </wp:anchor>
        </w:drawing>
      </w:r>
    </w:p>
    <w:sectPr w:rsidR="00DA6A26">
      <w:type w:val="continuous"/>
      <w:pgSz w:w="11910" w:h="16840"/>
      <w:pgMar w:top="7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rlito"/>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26"/>
    <w:rsid w:val="00CF5CB5"/>
    <w:rsid w:val="00DA6A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0AD5"/>
  <w15:docId w15:val="{551EEFE1-D3AE-4C55-A613-7FDE0305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2554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userCommun</dc:creator>
  <cp:lastModifiedBy>userCommun</cp:lastModifiedBy>
  <cp:revision>2</cp:revision>
  <dcterms:created xsi:type="dcterms:W3CDTF">2023-09-14T14:30:00Z</dcterms:created>
  <dcterms:modified xsi:type="dcterms:W3CDTF">2023-09-14T14:30:00Z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Microsoft® Word pour Microsoft 365</vt:lpwstr>
  </property>
  <property fmtid="{D5CDD505-2E9C-101B-9397-08002B2CF9AE}" pid="4" name="LastSaved">
    <vt:filetime>2023-09-14T00:00:00Z</vt:filetime>
  </property>
</Properties>
</file>